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3E" w:rsidRPr="002C7D82" w:rsidRDefault="002C7D82" w:rsidP="00211181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7E3568">
        <w:rPr>
          <w:b/>
        </w:rPr>
        <w:t>ИП на спецрежимах могут воспользоваться налоговой льготой в отношении используемой в предпринимательстве недвижимости</w:t>
      </w:r>
    </w:p>
    <w:p w:rsidR="007951B6" w:rsidRPr="000B743E" w:rsidRDefault="00211181" w:rsidP="003043D0">
      <w:pPr>
        <w:pStyle w:val="a3"/>
        <w:shd w:val="clear" w:color="auto" w:fill="FFFFFF"/>
        <w:spacing w:before="0" w:beforeAutospacing="0" w:after="120" w:afterAutospacing="0" w:line="276" w:lineRule="auto"/>
      </w:pPr>
      <w:bookmarkStart w:id="0" w:name="_GoBack"/>
      <w:r w:rsidRPr="000B743E">
        <w:t xml:space="preserve">Индивидуальные предприниматели, </w:t>
      </w:r>
      <w:r w:rsidR="007951B6" w:rsidRPr="000B743E">
        <w:t xml:space="preserve">применяющие специальные налоговые режимы </w:t>
      </w:r>
      <w:r w:rsidR="007951B6" w:rsidRPr="000B743E">
        <w:rPr>
          <w:color w:val="405965"/>
        </w:rPr>
        <w:t>(</w:t>
      </w:r>
      <w:hyperlink r:id="rId4" w:history="1">
        <w:r w:rsidR="007951B6" w:rsidRPr="000B743E">
          <w:rPr>
            <w:rStyle w:val="a4"/>
          </w:rPr>
          <w:t>УСН</w:t>
        </w:r>
      </w:hyperlink>
      <w:r w:rsidR="007951B6" w:rsidRPr="000B743E">
        <w:rPr>
          <w:color w:val="405965"/>
        </w:rPr>
        <w:t xml:space="preserve">, </w:t>
      </w:r>
      <w:hyperlink r:id="rId5" w:history="1">
        <w:r w:rsidR="007951B6" w:rsidRPr="000B743E">
          <w:rPr>
            <w:rStyle w:val="a4"/>
          </w:rPr>
          <w:t>ПСН</w:t>
        </w:r>
      </w:hyperlink>
      <w:r w:rsidR="007951B6" w:rsidRPr="000B743E">
        <w:rPr>
          <w:color w:val="405965"/>
        </w:rPr>
        <w:t xml:space="preserve">, </w:t>
      </w:r>
      <w:hyperlink r:id="rId6" w:history="1">
        <w:r w:rsidR="007951B6" w:rsidRPr="000B743E">
          <w:rPr>
            <w:rStyle w:val="a4"/>
          </w:rPr>
          <w:t>ЕСХН</w:t>
        </w:r>
      </w:hyperlink>
      <w:r w:rsidR="007951B6" w:rsidRPr="000B743E">
        <w:t>)</w:t>
      </w:r>
      <w:r w:rsidR="00C36F55" w:rsidRPr="000B743E">
        <w:t xml:space="preserve">, </w:t>
      </w:r>
      <w:r w:rsidR="00FB1160" w:rsidRPr="000B743E">
        <w:t>вправе воспользоваться освобождением от уплаты нал</w:t>
      </w:r>
      <w:r w:rsidR="007951B6" w:rsidRPr="000B743E">
        <w:t>ога на имущество физических лиц</w:t>
      </w:r>
      <w:r w:rsidR="002C7D82">
        <w:t xml:space="preserve"> за 2023 год</w:t>
      </w:r>
      <w:r w:rsidR="007951B6" w:rsidRPr="000B743E">
        <w:t xml:space="preserve"> в отношении </w:t>
      </w:r>
      <w:r w:rsidR="00C36F55" w:rsidRPr="000B743E">
        <w:t xml:space="preserve">собственного </w:t>
      </w:r>
      <w:r w:rsidR="007951B6" w:rsidRPr="000B743E">
        <w:t>недвижимого имущества, используемого в п</w:t>
      </w:r>
      <w:r w:rsidR="00C36F55" w:rsidRPr="000B743E">
        <w:t>редпринимательской деятельности</w:t>
      </w:r>
      <w:r w:rsidR="007951B6" w:rsidRPr="000B743E">
        <w:t>.</w:t>
      </w:r>
    </w:p>
    <w:p w:rsidR="00B13160" w:rsidRPr="007E3568" w:rsidRDefault="00B13160" w:rsidP="003043D0">
      <w:pPr>
        <w:pStyle w:val="a3"/>
        <w:shd w:val="clear" w:color="auto" w:fill="FFFFFF"/>
        <w:spacing w:before="0" w:beforeAutospacing="0" w:after="120" w:afterAutospacing="0" w:line="276" w:lineRule="auto"/>
      </w:pPr>
      <w:r w:rsidRPr="007E3568">
        <w:t xml:space="preserve">Для </w:t>
      </w:r>
      <w:r w:rsidR="002C7D82" w:rsidRPr="007E3568">
        <w:t>этого до начала массового расчета имущественных налогов (</w:t>
      </w:r>
      <w:r w:rsidR="006315E7" w:rsidRPr="007E3568">
        <w:t xml:space="preserve">не позднее </w:t>
      </w:r>
      <w:r w:rsidR="002C7D82" w:rsidRPr="007E3568">
        <w:t xml:space="preserve">1 апреля 2024 года) </w:t>
      </w:r>
      <w:r w:rsidRPr="007E3568">
        <w:t xml:space="preserve">индивидуальным предпринимателям </w:t>
      </w:r>
      <w:r w:rsidR="002C7D82" w:rsidRPr="007E3568">
        <w:t>достаточно</w:t>
      </w:r>
      <w:r w:rsidR="00FB7B57">
        <w:t xml:space="preserve"> </w:t>
      </w:r>
      <w:r w:rsidR="002C7D82" w:rsidRPr="007E3568">
        <w:t>направить в налоговые органы</w:t>
      </w:r>
      <w:r w:rsidRPr="007E3568">
        <w:t xml:space="preserve"> заявление о предоставлении налоговой льготы. К заявлению налогоплательщики вправе </w:t>
      </w:r>
      <w:r w:rsidR="002C7D82" w:rsidRPr="007E3568">
        <w:t>приложить</w:t>
      </w:r>
      <w:r w:rsidRPr="007E3568">
        <w:t xml:space="preserve"> документы, подтверждающие право на льготу.</w:t>
      </w:r>
    </w:p>
    <w:p w:rsidR="00B13160" w:rsidRDefault="00B13160" w:rsidP="003043D0">
      <w:pPr>
        <w:pStyle w:val="dt-p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 w:rsidRPr="007E3568">
        <w:rPr>
          <w:color w:val="000000"/>
        </w:rPr>
        <w:t xml:space="preserve">Данное заявление и документы могут быть представлены в налоговый орган электронно через </w:t>
      </w:r>
      <w:hyperlink r:id="rId7" w:history="1">
        <w:r w:rsidRPr="007E3568">
          <w:rPr>
            <w:color w:val="000000"/>
          </w:rPr>
          <w:t>Личный кабинет</w:t>
        </w:r>
      </w:hyperlink>
      <w:r w:rsidRPr="007E3568">
        <w:rPr>
          <w:color w:val="000000"/>
        </w:rPr>
        <w:t xml:space="preserve"> или на бумажном носителе лично, почтой, а также через </w:t>
      </w:r>
      <w:r w:rsidR="002C7D82" w:rsidRPr="007E3568">
        <w:rPr>
          <w:color w:val="000000"/>
        </w:rPr>
        <w:t>центры «Мои документы»</w:t>
      </w:r>
      <w:r w:rsidR="006315E7" w:rsidRPr="007E3568">
        <w:rPr>
          <w:color w:val="000000"/>
        </w:rPr>
        <w:t xml:space="preserve"> (МФЦ)</w:t>
      </w:r>
      <w:r w:rsidRPr="007E3568">
        <w:rPr>
          <w:color w:val="000000"/>
        </w:rPr>
        <w:t>.</w:t>
      </w:r>
    </w:p>
    <w:p w:rsidR="00B13160" w:rsidRPr="000B743E" w:rsidRDefault="00B13160" w:rsidP="003043D0">
      <w:pPr>
        <w:pStyle w:val="a3"/>
        <w:shd w:val="clear" w:color="auto" w:fill="FFFFFF"/>
        <w:spacing w:before="0" w:beforeAutospacing="0" w:after="120" w:afterAutospacing="0" w:line="276" w:lineRule="auto"/>
      </w:pPr>
      <w:r w:rsidRPr="000B743E"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 </w:t>
      </w:r>
      <w:hyperlink r:id="rId8" w:history="1">
        <w:r w:rsidRPr="000B743E">
          <w:rPr>
            <w:rStyle w:val="a4"/>
          </w:rPr>
          <w:t>от 14.11.2017 № ММВ-7-21/897@ </w:t>
        </w:r>
      </w:hyperlink>
      <w:r w:rsidRPr="000B743E">
        <w:t>(в редакции приказа ФНС России от 25.03.2020 № ЕД-7-21/192@).</w:t>
      </w:r>
    </w:p>
    <w:p w:rsidR="000B743E" w:rsidRDefault="00B13160" w:rsidP="003043D0">
      <w:pPr>
        <w:pStyle w:val="dt-p"/>
        <w:shd w:val="clear" w:color="auto" w:fill="FFFFFF"/>
        <w:spacing w:before="0" w:beforeAutospacing="0" w:after="120" w:afterAutospacing="0" w:line="276" w:lineRule="auto"/>
        <w:textAlignment w:val="baseline"/>
        <w:rPr>
          <w:color w:val="000000"/>
        </w:rPr>
      </w:pPr>
      <w:r>
        <w:rPr>
          <w:color w:val="000000"/>
        </w:rPr>
        <w:t>Освобождение от уплаты налога может быть предоставлено в п</w:t>
      </w:r>
      <w:r w:rsidR="000B743E">
        <w:rPr>
          <w:color w:val="000000"/>
        </w:rPr>
        <w:t>роактивн</w:t>
      </w:r>
      <w:r>
        <w:rPr>
          <w:color w:val="000000"/>
        </w:rPr>
        <w:t>ом</w:t>
      </w:r>
      <w:r w:rsidR="000B743E">
        <w:rPr>
          <w:color w:val="000000"/>
        </w:rPr>
        <w:t xml:space="preserve"> (беззаявительн</w:t>
      </w:r>
      <w:r w:rsidR="006315E7">
        <w:rPr>
          <w:color w:val="000000"/>
        </w:rPr>
        <w:t>ом</w:t>
      </w:r>
      <w:r w:rsidR="000B743E">
        <w:rPr>
          <w:color w:val="000000"/>
        </w:rPr>
        <w:t>) поряд</w:t>
      </w:r>
      <w:r>
        <w:rPr>
          <w:color w:val="000000"/>
        </w:rPr>
        <w:t>ке, если</w:t>
      </w:r>
      <w:r w:rsidR="000B743E">
        <w:rPr>
          <w:color w:val="000000"/>
        </w:rPr>
        <w:t xml:space="preserve"> в налоговом органе </w:t>
      </w:r>
      <w:r>
        <w:rPr>
          <w:color w:val="000000"/>
        </w:rPr>
        <w:t xml:space="preserve">есть </w:t>
      </w:r>
      <w:r w:rsidR="000B743E">
        <w:rPr>
          <w:color w:val="000000"/>
        </w:rPr>
        <w:t>документ</w:t>
      </w:r>
      <w:r>
        <w:rPr>
          <w:color w:val="000000"/>
        </w:rPr>
        <w:t>ы</w:t>
      </w:r>
      <w:r w:rsidR="000B743E">
        <w:rPr>
          <w:color w:val="000000"/>
        </w:rPr>
        <w:t>, подтверждающи</w:t>
      </w:r>
      <w:r>
        <w:rPr>
          <w:color w:val="000000"/>
        </w:rPr>
        <w:t>е</w:t>
      </w:r>
      <w:r w:rsidR="00FB7B57">
        <w:rPr>
          <w:color w:val="000000"/>
        </w:rPr>
        <w:t xml:space="preserve"> </w:t>
      </w:r>
      <w:r>
        <w:rPr>
          <w:color w:val="000000"/>
        </w:rPr>
        <w:t>право на</w:t>
      </w:r>
      <w:r w:rsidR="000B743E">
        <w:rPr>
          <w:color w:val="000000"/>
        </w:rPr>
        <w:t xml:space="preserve"> льготы за определенный период. Например, договор аренды объекта торговли, патент на право применения патентной системы налогообложения с указанием адреса места нахождения нежилого помещения, используемого для оказания бытовых услуг, и т.п. </w:t>
      </w:r>
    </w:p>
    <w:p w:rsidR="00B13160" w:rsidRPr="000B743E" w:rsidRDefault="00B13160" w:rsidP="003043D0">
      <w:pPr>
        <w:pStyle w:val="a3"/>
        <w:shd w:val="clear" w:color="auto" w:fill="FFFFFF"/>
        <w:spacing w:before="0" w:beforeAutospacing="0" w:after="120" w:afterAutospacing="0" w:line="276" w:lineRule="auto"/>
      </w:pPr>
      <w:r w:rsidRPr="000B743E">
        <w:t xml:space="preserve">Данная налоговая льгота не распространяется на объекты недвижимости, включенные в </w:t>
      </w:r>
      <w:hyperlink r:id="rId9" w:history="1">
        <w:r w:rsidRPr="000B743E">
          <w:rPr>
            <w:rStyle w:val="a4"/>
          </w:rPr>
          <w:t>перечень</w:t>
        </w:r>
      </w:hyperlink>
      <w:r w:rsidRPr="000B743E">
        <w:t xml:space="preserve"> объектов недвижимого имущества, налоговая база в отношении которых определяется как кадастровая стоимость в соответствии с пунктом 7 </w:t>
      </w:r>
      <w:hyperlink r:id="rId10" w:tgtFrame="_blank" w:history="1">
        <w:r w:rsidRPr="000B743E">
          <w:t>статьи 378.2</w:t>
        </w:r>
      </w:hyperlink>
      <w:r w:rsidRPr="000B743E">
        <w:t> Налогового кодекса Российской Федерации.</w:t>
      </w:r>
    </w:p>
    <w:bookmarkEnd w:id="0"/>
    <w:p w:rsidR="007951B6" w:rsidRPr="000B743E" w:rsidRDefault="007951B6" w:rsidP="003043D0">
      <w:pPr>
        <w:pStyle w:val="a3"/>
        <w:shd w:val="clear" w:color="auto" w:fill="FFFFFF"/>
        <w:spacing w:before="0" w:beforeAutospacing="0" w:after="120" w:afterAutospacing="0"/>
        <w:rPr>
          <w:color w:val="405965"/>
        </w:rPr>
      </w:pPr>
    </w:p>
    <w:p w:rsidR="00E6452E" w:rsidRPr="000B743E" w:rsidRDefault="00E6452E">
      <w:pPr>
        <w:rPr>
          <w:rFonts w:ascii="Times New Roman" w:hAnsi="Times New Roman" w:cs="Times New Roman"/>
        </w:rPr>
      </w:pPr>
    </w:p>
    <w:sectPr w:rsidR="00E6452E" w:rsidRPr="000B743E" w:rsidSect="00C9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181"/>
    <w:rsid w:val="000B743E"/>
    <w:rsid w:val="00211181"/>
    <w:rsid w:val="002C7D82"/>
    <w:rsid w:val="003043D0"/>
    <w:rsid w:val="003D1135"/>
    <w:rsid w:val="00473C10"/>
    <w:rsid w:val="005B4C66"/>
    <w:rsid w:val="006315E7"/>
    <w:rsid w:val="00632379"/>
    <w:rsid w:val="00701FA6"/>
    <w:rsid w:val="007951B6"/>
    <w:rsid w:val="007E3568"/>
    <w:rsid w:val="008906B9"/>
    <w:rsid w:val="00B13160"/>
    <w:rsid w:val="00B9410E"/>
    <w:rsid w:val="00C36F55"/>
    <w:rsid w:val="00C9472A"/>
    <w:rsid w:val="00CC06CA"/>
    <w:rsid w:val="00DE5D56"/>
    <w:rsid w:val="00E6452E"/>
    <w:rsid w:val="00E80AB0"/>
    <w:rsid w:val="00FB1160"/>
    <w:rsid w:val="00FB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181"/>
    <w:rPr>
      <w:color w:val="0000FF"/>
      <w:u w:val="single"/>
    </w:rPr>
  </w:style>
  <w:style w:type="paragraph" w:customStyle="1" w:styleId="dt-p">
    <w:name w:val="dt-p"/>
    <w:basedOn w:val="a"/>
    <w:rsid w:val="000B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181"/>
    <w:rPr>
      <w:color w:val="0000FF"/>
      <w:u w:val="single"/>
    </w:rPr>
  </w:style>
  <w:style w:type="paragraph" w:customStyle="1" w:styleId="dt-p">
    <w:name w:val="dt-p"/>
    <w:basedOn w:val="a"/>
    <w:rsid w:val="000B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6/about_fts/docs/709992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taxation/taxes/esh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7/taxation/taxes/patent/" TargetMode="External"/><Relationship Id="rId10" Type="http://schemas.openxmlformats.org/officeDocument/2006/relationships/hyperlink" Target="http://nalog.garant.ru/fns/nk/646882137a6a76f226bdfaff58df1005/" TargetMode="External"/><Relationship Id="rId4" Type="http://schemas.openxmlformats.org/officeDocument/2006/relationships/hyperlink" Target="https://www.nalog.gov.ru/rn77/taxation/taxes/usn/" TargetMode="External"/><Relationship Id="rId9" Type="http://schemas.openxmlformats.org/officeDocument/2006/relationships/hyperlink" Target="http://publication.pravo.gov.ru/Document/View/7601202212190004?ysclid=lrteaw2uuw186772759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Елена Вячеславовна</dc:creator>
  <cp:lastModifiedBy>Жанна А. Ступина</cp:lastModifiedBy>
  <cp:revision>9</cp:revision>
  <dcterms:created xsi:type="dcterms:W3CDTF">2024-01-25T14:13:00Z</dcterms:created>
  <dcterms:modified xsi:type="dcterms:W3CDTF">2024-02-05T11:36:00Z</dcterms:modified>
</cp:coreProperties>
</file>