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532"/>
        <w:gridCol w:w="3556"/>
        <w:gridCol w:w="1951"/>
        <w:gridCol w:w="175"/>
      </w:tblGrid>
      <w:tr w:rsidR="00F940A4" w:rsidRPr="00B212EA"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0A4" w:rsidRPr="00B212EA" w:rsidRDefault="00F940A4" w:rsidP="00B212EA">
            <w:pPr>
              <w:pStyle w:val="a7"/>
              <w:ind w:left="-142" w:right="-14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0A4" w:rsidRPr="00B212EA" w:rsidRDefault="00F940A4" w:rsidP="00B212EA">
            <w:pPr>
              <w:pStyle w:val="a7"/>
              <w:ind w:right="-143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940A4" w:rsidRPr="00B21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5" w:type="dxa"/>
        </w:trPr>
        <w:tc>
          <w:tcPr>
            <w:tcW w:w="1809" w:type="dxa"/>
          </w:tcPr>
          <w:p w:rsidR="00F940A4" w:rsidRPr="00FA4546" w:rsidRDefault="004721A6" w:rsidP="00FA454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pacing w:val="2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ява_новый" style="width:58.5pt;height:43.5pt;visibility:visible">
                  <v:imagedata r:id="rId6" o:title=""/>
                </v:shape>
              </w:pict>
            </w:r>
          </w:p>
        </w:tc>
        <w:tc>
          <w:tcPr>
            <w:tcW w:w="7088" w:type="dxa"/>
            <w:gridSpan w:val="2"/>
          </w:tcPr>
          <w:p w:rsidR="00F940A4" w:rsidRDefault="00F940A4" w:rsidP="005643DC">
            <w:pPr>
              <w:pStyle w:val="a7"/>
              <w:ind w:left="-142" w:right="-11"/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Компания «Ява» - </w:t>
            </w:r>
            <w:r w:rsidRPr="00FA4546">
              <w:rPr>
                <w:kern w:val="36"/>
                <w:sz w:val="24"/>
                <w:szCs w:val="24"/>
              </w:rPr>
              <w:t xml:space="preserve">региональный центр Сети </w:t>
            </w:r>
            <w:proofErr w:type="spellStart"/>
            <w:r w:rsidRPr="00FA4546">
              <w:rPr>
                <w:kern w:val="36"/>
                <w:sz w:val="24"/>
                <w:szCs w:val="24"/>
              </w:rPr>
              <w:t>КонсультантПлюс</w:t>
            </w:r>
            <w:proofErr w:type="spellEnd"/>
            <w:r w:rsidRPr="00FA4546">
              <w:rPr>
                <w:kern w:val="36"/>
                <w:sz w:val="24"/>
                <w:szCs w:val="24"/>
              </w:rPr>
              <w:t xml:space="preserve"> приглашает Вас </w:t>
            </w:r>
            <w:r>
              <w:rPr>
                <w:kern w:val="36"/>
                <w:sz w:val="24"/>
                <w:szCs w:val="24"/>
              </w:rPr>
              <w:t xml:space="preserve">на </w:t>
            </w:r>
            <w:r w:rsidRPr="00FA4546">
              <w:rPr>
                <w:kern w:val="36"/>
                <w:sz w:val="24"/>
                <w:szCs w:val="24"/>
              </w:rPr>
              <w:t xml:space="preserve">семинар одного из </w:t>
            </w:r>
            <w:r>
              <w:rPr>
                <w:kern w:val="36"/>
                <w:sz w:val="24"/>
                <w:szCs w:val="24"/>
              </w:rPr>
              <w:t>ведущих в</w:t>
            </w:r>
            <w:r w:rsidRPr="00FA4546">
              <w:rPr>
                <w:kern w:val="36"/>
                <w:sz w:val="24"/>
                <w:szCs w:val="24"/>
              </w:rPr>
              <w:t xml:space="preserve"> Рос</w:t>
            </w:r>
            <w:r>
              <w:rPr>
                <w:kern w:val="36"/>
                <w:sz w:val="24"/>
                <w:szCs w:val="24"/>
              </w:rPr>
              <w:t>сии специалистов в области трудового права.</w:t>
            </w:r>
          </w:p>
          <w:p w:rsidR="00F940A4" w:rsidRPr="00FA4546" w:rsidRDefault="00F940A4" w:rsidP="00FA4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2"/>
              <w:rPr>
                <w:rFonts w:ascii="Arial" w:hAnsi="Arial" w:cs="Arial"/>
                <w:b/>
                <w:bCs/>
                <w:color w:val="000080"/>
                <w:spacing w:val="20"/>
                <w:sz w:val="32"/>
                <w:szCs w:val="32"/>
                <w:lang w:eastAsia="ru-RU"/>
              </w:rPr>
            </w:pPr>
          </w:p>
        </w:tc>
        <w:tc>
          <w:tcPr>
            <w:tcW w:w="1951" w:type="dxa"/>
          </w:tcPr>
          <w:p w:rsidR="00F940A4" w:rsidRPr="00FA4546" w:rsidRDefault="004721A6" w:rsidP="00FA45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80"/>
                <w:spacing w:val="2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pacing w:val="20"/>
                <w:sz w:val="32"/>
                <w:szCs w:val="32"/>
                <w:lang w:eastAsia="ru-RU"/>
              </w:rPr>
              <w:pict>
                <v:shape id="Рисунок 2" o:spid="_x0000_i1026" type="#_x0000_t75" alt="сам" style="width:48pt;height:48.75pt;visibility:visible">
                  <v:imagedata r:id="rId7" o:title=""/>
                </v:shape>
              </w:pict>
            </w:r>
          </w:p>
        </w:tc>
      </w:tr>
    </w:tbl>
    <w:p w:rsidR="00F940A4" w:rsidRDefault="00F940A4" w:rsidP="00EB230C">
      <w:pPr>
        <w:pStyle w:val="a7"/>
        <w:ind w:left="-142" w:right="-11"/>
        <w:rPr>
          <w:color w:val="4F81BD"/>
          <w:kern w:val="36"/>
          <w:sz w:val="24"/>
          <w:szCs w:val="24"/>
        </w:rPr>
      </w:pPr>
      <w:r w:rsidRPr="00D27E75">
        <w:rPr>
          <w:color w:val="4F81BD"/>
          <w:kern w:val="36"/>
          <w:sz w:val="24"/>
          <w:szCs w:val="24"/>
        </w:rPr>
        <w:t>НОВЕЙШИЕ ИЗМЕНЕНИЯ ТРУДОВОГО ЗАКОНОДАТЕЛЬСТВА</w:t>
      </w:r>
    </w:p>
    <w:p w:rsidR="00F940A4" w:rsidRPr="00D27E75" w:rsidRDefault="00F940A4" w:rsidP="00EB230C">
      <w:pPr>
        <w:pStyle w:val="a7"/>
        <w:ind w:left="-142" w:right="-11"/>
        <w:rPr>
          <w:color w:val="4F81BD"/>
          <w:kern w:val="36"/>
          <w:sz w:val="24"/>
          <w:szCs w:val="24"/>
        </w:rPr>
      </w:pPr>
      <w:r w:rsidRPr="00D27E75">
        <w:rPr>
          <w:color w:val="4F81BD"/>
          <w:kern w:val="36"/>
          <w:sz w:val="24"/>
          <w:szCs w:val="24"/>
        </w:rPr>
        <w:t xml:space="preserve"> И ПРАКТИКИ ЕГО ПРИМЕНЕНИЯ</w:t>
      </w:r>
    </w:p>
    <w:p w:rsidR="00F940A4" w:rsidRPr="00090810" w:rsidRDefault="00F940A4" w:rsidP="00EB230C">
      <w:pPr>
        <w:pStyle w:val="a7"/>
        <w:ind w:left="-142" w:right="-11"/>
        <w:rPr>
          <w:kern w:val="36"/>
          <w:sz w:val="28"/>
          <w:szCs w:val="28"/>
        </w:rPr>
      </w:pPr>
    </w:p>
    <w:p w:rsidR="00F940A4" w:rsidRPr="002048AC" w:rsidRDefault="00F940A4" w:rsidP="001F7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Лектор: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Лушников Андрей Михайлович - </w:t>
      </w: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заведующий кафедрой трудового и финансового права </w:t>
      </w:r>
      <w:proofErr w:type="spellStart"/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ЯрГУ</w:t>
      </w:r>
      <w:proofErr w:type="spellEnd"/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им. П.Г. Демидова, доктор юридических наук, профессор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40A4" w:rsidRDefault="00F940A4" w:rsidP="001F7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40A4" w:rsidRPr="002048AC" w:rsidRDefault="00F940A4" w:rsidP="001F7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семинара:</w:t>
      </w:r>
    </w:p>
    <w:p w:rsidR="00F940A4" w:rsidRPr="002048AC" w:rsidRDefault="00F940A4" w:rsidP="002048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2048AC">
        <w:rPr>
          <w:rFonts w:ascii="Times New Roman" w:hAnsi="Times New Roman" w:cs="Times New Roman"/>
          <w:i/>
          <w:iCs/>
          <w:lang w:eastAsia="ru-RU"/>
        </w:rPr>
        <w:t xml:space="preserve">Трудовое законодательство РФ находится в процессе постоянного обновления. С момента вступления в силу 1 февраля 2002 г. по настоящее время в Трудовой кодекс РФ (далее </w:t>
      </w:r>
      <w:proofErr w:type="gramStart"/>
      <w:r w:rsidRPr="002048AC">
        <w:rPr>
          <w:rFonts w:ascii="Times New Roman" w:hAnsi="Times New Roman" w:cs="Times New Roman"/>
          <w:i/>
          <w:iCs/>
          <w:lang w:eastAsia="ru-RU"/>
        </w:rPr>
        <w:t>-Т</w:t>
      </w:r>
      <w:proofErr w:type="gramEnd"/>
      <w:r w:rsidRPr="002048AC">
        <w:rPr>
          <w:rFonts w:ascii="Times New Roman" w:hAnsi="Times New Roman" w:cs="Times New Roman"/>
          <w:i/>
          <w:iCs/>
          <w:lang w:eastAsia="ru-RU"/>
        </w:rPr>
        <w:t>К РФ) был</w:t>
      </w:r>
      <w:r>
        <w:rPr>
          <w:rFonts w:ascii="Times New Roman" w:hAnsi="Times New Roman" w:cs="Times New Roman"/>
          <w:i/>
          <w:iCs/>
          <w:lang w:eastAsia="ru-RU"/>
        </w:rPr>
        <w:t>и</w:t>
      </w:r>
      <w:r w:rsidRPr="002048AC">
        <w:rPr>
          <w:rFonts w:ascii="Times New Roman" w:hAnsi="Times New Roman" w:cs="Times New Roman"/>
          <w:i/>
          <w:iCs/>
          <w:lang w:eastAsia="ru-RU"/>
        </w:rPr>
        <w:t xml:space="preserve"> внесены изменения свыше 100 Федеральными законами (последний</w:t>
      </w:r>
      <w:r>
        <w:rPr>
          <w:rFonts w:ascii="Times New Roman" w:hAnsi="Times New Roman" w:cs="Times New Roman"/>
          <w:i/>
          <w:iCs/>
          <w:lang w:eastAsia="ru-RU"/>
        </w:rPr>
        <w:t xml:space="preserve"> от 27 декабря 2018 г. №542-</w:t>
      </w:r>
      <w:r w:rsidRPr="002048AC">
        <w:rPr>
          <w:rFonts w:ascii="Times New Roman" w:hAnsi="Times New Roman" w:cs="Times New Roman"/>
          <w:i/>
          <w:iCs/>
          <w:lang w:eastAsia="ru-RU"/>
        </w:rPr>
        <w:t>ФЗ), затронувшими подавляющее число статей. Только за 2018 г. было принято 7 таких законов. Значительные изменения вносились в ряд других законов, регулирующих, в том числе, трудовые отношения, например, в Федеральный закон «О персональных данных» от 27 июля 2006 г. (только за 2017 г. изменения вносились 4 федеральными законами, а всего их было 20).</w:t>
      </w:r>
    </w:p>
    <w:p w:rsidR="00F940A4" w:rsidRDefault="00F940A4" w:rsidP="002048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proofErr w:type="gramStart"/>
      <w:r w:rsidRPr="002048AC">
        <w:rPr>
          <w:rFonts w:ascii="Times New Roman" w:hAnsi="Times New Roman" w:cs="Times New Roman"/>
          <w:i/>
          <w:iCs/>
          <w:lang w:eastAsia="ru-RU"/>
        </w:rPr>
        <w:t>Одновременно складывается достаточно обширная судебная практика по трудовым делам, в том числе руководящая, на уровне высших судебных инстанций</w:t>
      </w:r>
      <w:r>
        <w:rPr>
          <w:rFonts w:ascii="Times New Roman" w:hAnsi="Times New Roman" w:cs="Times New Roman"/>
          <w:i/>
          <w:iCs/>
          <w:lang w:eastAsia="ru-RU"/>
        </w:rPr>
        <w:t>, например, б</w:t>
      </w:r>
      <w:r w:rsidRPr="002048AC">
        <w:rPr>
          <w:rFonts w:ascii="Times New Roman" w:hAnsi="Times New Roman" w:cs="Times New Roman"/>
          <w:i/>
          <w:iCs/>
          <w:lang w:eastAsia="ru-RU"/>
        </w:rPr>
        <w:t>ыло принято Постановление Пленума Верховного Суда РФ от 29 мая 2018 г.  №21 «О применении судами законодательства, регулирующего труд работников, работающих у работодателей</w:t>
      </w:r>
      <w:r>
        <w:rPr>
          <w:rFonts w:ascii="Times New Roman" w:hAnsi="Times New Roman" w:cs="Times New Roman"/>
          <w:i/>
          <w:iCs/>
          <w:lang w:eastAsia="ru-RU"/>
        </w:rPr>
        <w:t xml:space="preserve"> -</w:t>
      </w:r>
      <w:r w:rsidRPr="002048AC">
        <w:rPr>
          <w:rFonts w:ascii="Times New Roman" w:hAnsi="Times New Roman" w:cs="Times New Roman"/>
          <w:i/>
          <w:iCs/>
          <w:lang w:eastAsia="ru-RU"/>
        </w:rPr>
        <w:t xml:space="preserve"> физических лиц и работодателей</w:t>
      </w:r>
      <w:r>
        <w:rPr>
          <w:rFonts w:ascii="Times New Roman" w:hAnsi="Times New Roman" w:cs="Times New Roman"/>
          <w:i/>
          <w:iCs/>
          <w:lang w:eastAsia="ru-RU"/>
        </w:rPr>
        <w:t xml:space="preserve"> -</w:t>
      </w:r>
      <w:r w:rsidRPr="002048AC">
        <w:rPr>
          <w:rFonts w:ascii="Times New Roman" w:hAnsi="Times New Roman" w:cs="Times New Roman"/>
          <w:i/>
          <w:iCs/>
          <w:lang w:eastAsia="ru-RU"/>
        </w:rPr>
        <w:t xml:space="preserve"> субъектов малого предпринимательства, которые отнесены к </w:t>
      </w:r>
      <w:proofErr w:type="spellStart"/>
      <w:r w:rsidRPr="002048AC">
        <w:rPr>
          <w:rFonts w:ascii="Times New Roman" w:hAnsi="Times New Roman" w:cs="Times New Roman"/>
          <w:i/>
          <w:iCs/>
          <w:lang w:eastAsia="ru-RU"/>
        </w:rPr>
        <w:t>микропредприятиям</w:t>
      </w:r>
      <w:proofErr w:type="spellEnd"/>
      <w:r w:rsidRPr="002048AC">
        <w:rPr>
          <w:rFonts w:ascii="Times New Roman" w:hAnsi="Times New Roman" w:cs="Times New Roman"/>
          <w:i/>
          <w:iCs/>
          <w:lang w:eastAsia="ru-RU"/>
        </w:rPr>
        <w:t>». 24 ноября 2015 г. были внесены изменения</w:t>
      </w:r>
      <w:proofErr w:type="gramEnd"/>
      <w:r w:rsidRPr="002048AC">
        <w:rPr>
          <w:rFonts w:ascii="Times New Roman" w:hAnsi="Times New Roman" w:cs="Times New Roman"/>
          <w:i/>
          <w:iCs/>
          <w:lang w:eastAsia="ru-RU"/>
        </w:rPr>
        <w:t xml:space="preserve"> и дополнения в Постановление Пленума Верховного Суда РФ от 17 марта 2004 г.  №2 «О применении судами РФ Трудового кодекса РФ».</w:t>
      </w:r>
    </w:p>
    <w:p w:rsidR="00F940A4" w:rsidRPr="002048AC" w:rsidRDefault="00F940A4" w:rsidP="002048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 изменени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трудового законодательства в связи с повышением пенсионного возраста.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>Повышение пенсионного возраста (Федеральный закон от 3 октября 2018 г. №350-ФЗ) и его влияние на правовое регулирование трудовых отношений. Легализация поняти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 «лица </w:t>
      </w:r>
      <w:proofErr w:type="spellStart"/>
      <w:r w:rsidRPr="002048AC">
        <w:rPr>
          <w:rFonts w:ascii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возраста». Изменения, внесенные в законодательство о занятости (Закон РФ «О занятости населения в Российской Федерации» от 19 апреля 1991 г. (в редакции Федерального закона от 3 октября </w:t>
      </w:r>
      <w:r w:rsidR="004721A6" w:rsidRPr="004721A6">
        <w:rPr>
          <w:rFonts w:ascii="Times New Roman" w:hAnsi="Times New Roman" w:cs="Times New Roman"/>
          <w:sz w:val="24"/>
          <w:szCs w:val="24"/>
          <w:lang w:eastAsia="ru-RU"/>
        </w:rPr>
        <w:t xml:space="preserve"> 2018 </w:t>
      </w:r>
      <w:r w:rsidR="004721A6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bookmarkStart w:id="0" w:name="_GoBack"/>
      <w:bookmarkEnd w:id="0"/>
      <w:r w:rsidRPr="002048AC">
        <w:rPr>
          <w:rFonts w:ascii="Times New Roman" w:hAnsi="Times New Roman" w:cs="Times New Roman"/>
          <w:sz w:val="24"/>
          <w:szCs w:val="24"/>
          <w:lang w:eastAsia="ru-RU"/>
        </w:rPr>
        <w:t>№350-ФЗ)). Новая 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185.1 ТК РФ и др. Уголовная ответственность за необоснованный отказ в приеме на работу или увольнение лиц </w:t>
      </w:r>
      <w:proofErr w:type="spellStart"/>
      <w:r w:rsidRPr="002048AC">
        <w:rPr>
          <w:rFonts w:ascii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 (ст.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144.1 ТК РФ) и перспективы ее применения.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 разграничени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трудовых и гражданско-правовых договоров.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Фактическое допущение работника к работе.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О целесообразности заключения трудового или гражданско-правового договора, предметом которых является труд. Соотношение трудового и гражданско-правового договоров в регулировании трудовых отношений. Признаки трудового договора, позволяющие отграничить его от смежных </w:t>
      </w:r>
      <w:proofErr w:type="spellStart"/>
      <w:r w:rsidRPr="002048AC">
        <w:rPr>
          <w:rFonts w:ascii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2048AC">
        <w:rPr>
          <w:rFonts w:ascii="Times New Roman" w:hAnsi="Times New Roman" w:cs="Times New Roman"/>
          <w:sz w:val="24"/>
          <w:szCs w:val="24"/>
          <w:lang w:eastAsia="ru-RU"/>
        </w:rPr>
        <w:t>–правовых договоров (подряда, возмездного оказания услуг и др.). Анализ новой судебной практики.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 в ТК РФ презумпции трудовых отношений. Понятие «Фактическое допущение работника к работе с </w:t>
      </w:r>
      <w:proofErr w:type="gramStart"/>
      <w:r w:rsidRPr="002048AC">
        <w:rPr>
          <w:rFonts w:ascii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 или по поручению работодателя либо его уполномоченного на это представителя». Правовые последствия такого допущения.</w:t>
      </w:r>
    </w:p>
    <w:p w:rsidR="00F940A4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>Последствия фактического допущения к работе не уполномоченным на это лицом. Распределение тяжести доказывания и способы доказывания наличия фактического допущения к работе (ст.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11, 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16, 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67 ТК РФ, новые ст. 19.1, ст. 67.1 ТК РФ и др.). К проблеме переквалификации договоров в свете новейшей судебной практики.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Персональные данные и информация в трудовом праве. Локальные нормативные правовые акты о труде.</w:t>
      </w:r>
    </w:p>
    <w:p w:rsidR="00F940A4" w:rsidRPr="002F1088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088">
        <w:rPr>
          <w:rFonts w:ascii="Times New Roman" w:hAnsi="Times New Roman" w:cs="Times New Roman"/>
          <w:sz w:val="24"/>
          <w:szCs w:val="24"/>
          <w:lang w:eastAsia="ru-RU"/>
        </w:rPr>
        <w:t>Изменения в законодательстве в части установления правил обработки и передачи персональных данных в различных сферах деятельности (Обзор новейших изменений ФЗ от 27 июня 2006 г. № 152-ФЗ "О персональных данных»). Расширение понятия «персональные данные».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Виды персональных данных и их особенность в трудовых отношениях. Соотношение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требований ФЗ от 27 июля 2006 г. «О персональных данных» со ст. 85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90 ТК РФ.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>Об административной ответственности за распространение информации о свободных рабочих местах или вакантных должностях, содержащей ограничения дискриминационного характера. Что можно, а что нельзя указывать в объявлени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 о вакансиях. Понятие «деловых качеств» и их толкование с учетом сложившейся судебной практики. Обзор новейшей судебной практики.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>Какие локальные нормативные правов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е акты должны быть у работодателя: анализ результатов проверок и судебной практики.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Особенности регулирования труда отдельных категорий работников (руководители, дистанционные работники, работник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работающи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договору о представлении персонала, работник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и, работающие</w:t>
      </w: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 работодателей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физических лиц, спортсмены и тренеры и др.)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>Новое в регулировании трудовых отношений с участием руководителей организаций. Анализ Постановления Пленума Верховного Суда РФ от 2 июня 2015 г.  №21 «О некоторых вопросах, возникающих у судов при применении законодательства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регулирующего труд руководителя организации и членов коллегиального исполнительного органа организации».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>Особенности регулирования труда дистанционных работников (с учетом практики применения статей Главы 49.1 ТК РФ). Целесообразность заключения договора о дистанционном труде для работодателя и для работника. Особенности заключения и изменения условий трудового договора о дистанционной работе. Специфика организации и охраны труда дистанционных работников. Режим рабочего времени и времени отдыха дистанционного работника. Особенности прекращения трудового договора о дистанционной работе. Анализ новой судебной практики.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>Глава 53.1 ТК РФ: запрет заемного труда и легализация договоров о предоставлении работников (персонала). Новая судебная практика.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>Особенности регулирования труда спортсменов и тренеров с учетом Постановления Пленума Верховного Суда РФ от 24 ноября 2015 г.  №52 (с учетом новой редакции 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57 ТК РФ, изменений, внесенных в нормы Главы 54.1 ТК РФ)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Постановления Пленума Верховного Суда РФ от 29 мая 2018 г.  №21 «О применении судами законодательства, регулирующего труд работников, работающих у работодателей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физических лиц и работодателей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субъектов малого предпринимательства, которые отнесены к </w:t>
      </w:r>
      <w:proofErr w:type="spellStart"/>
      <w:r w:rsidRPr="002048AC">
        <w:rPr>
          <w:rFonts w:ascii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2048A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F940A4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Иные изменения в трудовое законодательство.</w:t>
      </w:r>
    </w:p>
    <w:p w:rsidR="00F940A4" w:rsidRPr="002048AC" w:rsidRDefault="00F940A4" w:rsidP="002048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8AC">
        <w:rPr>
          <w:rFonts w:ascii="Times New Roman" w:hAnsi="Times New Roman" w:cs="Times New Roman"/>
          <w:sz w:val="24"/>
          <w:szCs w:val="24"/>
          <w:lang w:eastAsia="ru-RU"/>
        </w:rPr>
        <w:t>Изменения в размере МРОТ и МЗП и порядке их применения (ст.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131 ТК РФ, новая статья 345.1 ТК РФ и др.),</w:t>
      </w:r>
      <w:r w:rsidRPr="002048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овое в законодательстве о труде женщин и лиц с семейными обязанностями (ст.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261, 262.1, новая статья 262.2 и др.), о заработной плате и гарантиях ее выплаты (с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136, 142 и др.), о рабочем времени (ст.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AC">
        <w:rPr>
          <w:rFonts w:ascii="Times New Roman" w:hAnsi="Times New Roman" w:cs="Times New Roman"/>
          <w:sz w:val="24"/>
          <w:szCs w:val="24"/>
          <w:lang w:eastAsia="ru-RU"/>
        </w:rPr>
        <w:t>93, 152, 153 ТК</w:t>
      </w:r>
      <w:proofErr w:type="gramEnd"/>
      <w:r w:rsidRPr="00204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8AC">
        <w:rPr>
          <w:rFonts w:ascii="Times New Roman" w:hAnsi="Times New Roman" w:cs="Times New Roman"/>
          <w:sz w:val="24"/>
          <w:szCs w:val="24"/>
          <w:lang w:eastAsia="ru-RU"/>
        </w:rPr>
        <w:t>РФ) и др.</w:t>
      </w:r>
      <w:proofErr w:type="gramEnd"/>
    </w:p>
    <w:p w:rsidR="00F940A4" w:rsidRPr="002048AC" w:rsidRDefault="00F940A4" w:rsidP="00204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204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Ответы на вопросы слушателей.</w:t>
      </w:r>
    </w:p>
    <w:p w:rsidR="00F940A4" w:rsidRPr="002048AC" w:rsidRDefault="00F940A4" w:rsidP="00204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40A4" w:rsidRPr="00A8070E" w:rsidRDefault="00F940A4" w:rsidP="002048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940A4" w:rsidRPr="002C7166" w:rsidRDefault="00F940A4" w:rsidP="00621840">
      <w:pPr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2C7166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СТОИМОСТЬ УЧАСТИЯ В СЕМИНАРЕ  </w:t>
      </w: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- </w:t>
      </w:r>
      <w:r w:rsidRPr="002C7166">
        <w:rPr>
          <w:rFonts w:ascii="Times New Roman" w:hAnsi="Times New Roman" w:cs="Times New Roman"/>
          <w:b/>
          <w:bCs/>
          <w:color w:val="FF0000"/>
          <w:sz w:val="21"/>
          <w:szCs w:val="21"/>
        </w:rPr>
        <w:t>2000 РУБЛЕЙ (ДЛЯ КЛИЕНТОВ ООО «ЯВА» - 1500 РУБЛЕЙ)</w:t>
      </w:r>
    </w:p>
    <w:p w:rsidR="00F940A4" w:rsidRPr="002C7166" w:rsidRDefault="00F940A4" w:rsidP="002C716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7166">
        <w:rPr>
          <w:rFonts w:ascii="Times New Roman" w:hAnsi="Times New Roman" w:cs="Times New Roman"/>
          <w:sz w:val="24"/>
          <w:szCs w:val="24"/>
        </w:rPr>
        <w:t xml:space="preserve">Семинар будет проходить  </w:t>
      </w:r>
      <w:r w:rsidRPr="002C7166">
        <w:rPr>
          <w:rFonts w:ascii="Times New Roman" w:hAnsi="Times New Roman" w:cs="Times New Roman"/>
          <w:b/>
          <w:bCs/>
          <w:sz w:val="24"/>
          <w:szCs w:val="24"/>
        </w:rPr>
        <w:t>26 февраля 2019 года</w:t>
      </w:r>
      <w:r w:rsidRPr="002C7166">
        <w:rPr>
          <w:rFonts w:ascii="Times New Roman" w:hAnsi="Times New Roman" w:cs="Times New Roman"/>
          <w:sz w:val="24"/>
          <w:szCs w:val="24"/>
        </w:rPr>
        <w:t xml:space="preserve"> с 10:00 до 13:00 в конференц-зале Объединения организаций профсоюзов Ярославской области  по адресу</w:t>
      </w:r>
      <w:r>
        <w:rPr>
          <w:rFonts w:ascii="Times New Roman" w:hAnsi="Times New Roman" w:cs="Times New Roman"/>
          <w:sz w:val="24"/>
          <w:szCs w:val="24"/>
        </w:rPr>
        <w:t>: г.</w:t>
      </w:r>
      <w:r w:rsidRPr="002C7166">
        <w:rPr>
          <w:rFonts w:ascii="Times New Roman" w:hAnsi="Times New Roman" w:cs="Times New Roman"/>
          <w:sz w:val="24"/>
          <w:szCs w:val="24"/>
        </w:rPr>
        <w:t xml:space="preserve"> Ярославль, ул. Свободы, 87а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0A4" w:rsidRDefault="00F940A4" w:rsidP="009D4F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940A4" w:rsidRPr="00CC5A41" w:rsidRDefault="00F940A4" w:rsidP="002956AA">
      <w:pPr>
        <w:pStyle w:val="aa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CC5A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Все вопросы по проведению семинара можно задать по телефону</w:t>
      </w: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Pr="00CC5A41"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 94-02-49</w:t>
      </w:r>
    </w:p>
    <w:sectPr w:rsidR="00F940A4" w:rsidRPr="00CC5A41" w:rsidSect="00FA4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01E"/>
    <w:multiLevelType w:val="multilevel"/>
    <w:tmpl w:val="02A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D03118"/>
    <w:multiLevelType w:val="hybridMultilevel"/>
    <w:tmpl w:val="37924506"/>
    <w:lvl w:ilvl="0" w:tplc="41E6691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6" w:hanging="360"/>
      </w:pPr>
    </w:lvl>
    <w:lvl w:ilvl="2" w:tplc="0419001B">
      <w:start w:val="1"/>
      <w:numFmt w:val="lowerRoman"/>
      <w:lvlText w:val="%3."/>
      <w:lvlJc w:val="right"/>
      <w:pPr>
        <w:ind w:left="1886" w:hanging="180"/>
      </w:pPr>
    </w:lvl>
    <w:lvl w:ilvl="3" w:tplc="0419000F">
      <w:start w:val="1"/>
      <w:numFmt w:val="decimal"/>
      <w:lvlText w:val="%4."/>
      <w:lvlJc w:val="left"/>
      <w:pPr>
        <w:ind w:left="2606" w:hanging="360"/>
      </w:pPr>
    </w:lvl>
    <w:lvl w:ilvl="4" w:tplc="04190019">
      <w:start w:val="1"/>
      <w:numFmt w:val="lowerLetter"/>
      <w:lvlText w:val="%5."/>
      <w:lvlJc w:val="left"/>
      <w:pPr>
        <w:ind w:left="3326" w:hanging="360"/>
      </w:pPr>
    </w:lvl>
    <w:lvl w:ilvl="5" w:tplc="0419001B">
      <w:start w:val="1"/>
      <w:numFmt w:val="lowerRoman"/>
      <w:lvlText w:val="%6."/>
      <w:lvlJc w:val="right"/>
      <w:pPr>
        <w:ind w:left="4046" w:hanging="180"/>
      </w:pPr>
    </w:lvl>
    <w:lvl w:ilvl="6" w:tplc="0419000F">
      <w:start w:val="1"/>
      <w:numFmt w:val="decimal"/>
      <w:lvlText w:val="%7."/>
      <w:lvlJc w:val="left"/>
      <w:pPr>
        <w:ind w:left="4766" w:hanging="360"/>
      </w:pPr>
    </w:lvl>
    <w:lvl w:ilvl="7" w:tplc="04190019">
      <w:start w:val="1"/>
      <w:numFmt w:val="lowerLetter"/>
      <w:lvlText w:val="%8."/>
      <w:lvlJc w:val="left"/>
      <w:pPr>
        <w:ind w:left="5486" w:hanging="360"/>
      </w:pPr>
    </w:lvl>
    <w:lvl w:ilvl="8" w:tplc="0419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25D2E"/>
    <w:multiLevelType w:val="multilevel"/>
    <w:tmpl w:val="F4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CA07682"/>
    <w:multiLevelType w:val="multilevel"/>
    <w:tmpl w:val="6F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0003AF6"/>
    <w:multiLevelType w:val="multilevel"/>
    <w:tmpl w:val="62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B781744"/>
    <w:multiLevelType w:val="multilevel"/>
    <w:tmpl w:val="71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58E"/>
    <w:rsid w:val="00007342"/>
    <w:rsid w:val="00052CEE"/>
    <w:rsid w:val="000714BF"/>
    <w:rsid w:val="00077AEF"/>
    <w:rsid w:val="00090810"/>
    <w:rsid w:val="000A1A03"/>
    <w:rsid w:val="000D252F"/>
    <w:rsid w:val="000E4774"/>
    <w:rsid w:val="000E61CE"/>
    <w:rsid w:val="000E6291"/>
    <w:rsid w:val="000F0DBE"/>
    <w:rsid w:val="00141BC3"/>
    <w:rsid w:val="00144D5C"/>
    <w:rsid w:val="0015147B"/>
    <w:rsid w:val="00194580"/>
    <w:rsid w:val="001A0D44"/>
    <w:rsid w:val="001A3F63"/>
    <w:rsid w:val="001A634C"/>
    <w:rsid w:val="001A663C"/>
    <w:rsid w:val="001B125C"/>
    <w:rsid w:val="001B4A9D"/>
    <w:rsid w:val="001D38CA"/>
    <w:rsid w:val="001F7512"/>
    <w:rsid w:val="002048AC"/>
    <w:rsid w:val="00214494"/>
    <w:rsid w:val="002215F0"/>
    <w:rsid w:val="00221A44"/>
    <w:rsid w:val="00245DA3"/>
    <w:rsid w:val="00257430"/>
    <w:rsid w:val="002956AA"/>
    <w:rsid w:val="002A4144"/>
    <w:rsid w:val="002C7166"/>
    <w:rsid w:val="002F1088"/>
    <w:rsid w:val="0038307C"/>
    <w:rsid w:val="00387728"/>
    <w:rsid w:val="003B4D49"/>
    <w:rsid w:val="003B5019"/>
    <w:rsid w:val="003D6FE6"/>
    <w:rsid w:val="003F30A9"/>
    <w:rsid w:val="003F44BB"/>
    <w:rsid w:val="00405E5D"/>
    <w:rsid w:val="004165DA"/>
    <w:rsid w:val="0045044B"/>
    <w:rsid w:val="00464BFC"/>
    <w:rsid w:val="004721A6"/>
    <w:rsid w:val="004C4F91"/>
    <w:rsid w:val="004D3B83"/>
    <w:rsid w:val="004D4A48"/>
    <w:rsid w:val="004E45B6"/>
    <w:rsid w:val="00542D15"/>
    <w:rsid w:val="005643DC"/>
    <w:rsid w:val="00580ABC"/>
    <w:rsid w:val="005819DE"/>
    <w:rsid w:val="005A1997"/>
    <w:rsid w:val="005D5FCE"/>
    <w:rsid w:val="005D76ED"/>
    <w:rsid w:val="00621840"/>
    <w:rsid w:val="0064558E"/>
    <w:rsid w:val="00684DB8"/>
    <w:rsid w:val="00685F13"/>
    <w:rsid w:val="006A64B5"/>
    <w:rsid w:val="006E321C"/>
    <w:rsid w:val="007154F2"/>
    <w:rsid w:val="00730AAA"/>
    <w:rsid w:val="007630CE"/>
    <w:rsid w:val="007A6CCD"/>
    <w:rsid w:val="007F01C0"/>
    <w:rsid w:val="008107B4"/>
    <w:rsid w:val="00826EB8"/>
    <w:rsid w:val="00851E59"/>
    <w:rsid w:val="00861F48"/>
    <w:rsid w:val="008652F9"/>
    <w:rsid w:val="008656A2"/>
    <w:rsid w:val="008A0967"/>
    <w:rsid w:val="008A1ACE"/>
    <w:rsid w:val="008B13B6"/>
    <w:rsid w:val="008C268E"/>
    <w:rsid w:val="008C32CB"/>
    <w:rsid w:val="008F2B81"/>
    <w:rsid w:val="0092166F"/>
    <w:rsid w:val="00961F97"/>
    <w:rsid w:val="00971D93"/>
    <w:rsid w:val="00983284"/>
    <w:rsid w:val="009B46F6"/>
    <w:rsid w:val="009C4E6A"/>
    <w:rsid w:val="009D4F83"/>
    <w:rsid w:val="00A066F2"/>
    <w:rsid w:val="00A1099E"/>
    <w:rsid w:val="00A450E6"/>
    <w:rsid w:val="00A80359"/>
    <w:rsid w:val="00A8070E"/>
    <w:rsid w:val="00AA4C3E"/>
    <w:rsid w:val="00AA6656"/>
    <w:rsid w:val="00B212EA"/>
    <w:rsid w:val="00B32A21"/>
    <w:rsid w:val="00B45580"/>
    <w:rsid w:val="00B47A41"/>
    <w:rsid w:val="00B5347B"/>
    <w:rsid w:val="00B73DB0"/>
    <w:rsid w:val="00B97F39"/>
    <w:rsid w:val="00BB3627"/>
    <w:rsid w:val="00BC5765"/>
    <w:rsid w:val="00C051D1"/>
    <w:rsid w:val="00C17D4B"/>
    <w:rsid w:val="00C479FD"/>
    <w:rsid w:val="00C61D1E"/>
    <w:rsid w:val="00C630CD"/>
    <w:rsid w:val="00C83CB4"/>
    <w:rsid w:val="00C865BC"/>
    <w:rsid w:val="00CB0555"/>
    <w:rsid w:val="00CC5A41"/>
    <w:rsid w:val="00CE3B09"/>
    <w:rsid w:val="00D16FBE"/>
    <w:rsid w:val="00D252F9"/>
    <w:rsid w:val="00D27E75"/>
    <w:rsid w:val="00D42237"/>
    <w:rsid w:val="00D55B52"/>
    <w:rsid w:val="00D809B6"/>
    <w:rsid w:val="00E03306"/>
    <w:rsid w:val="00E36F31"/>
    <w:rsid w:val="00E6761C"/>
    <w:rsid w:val="00EB230C"/>
    <w:rsid w:val="00F13826"/>
    <w:rsid w:val="00F43BE0"/>
    <w:rsid w:val="00F74A4D"/>
    <w:rsid w:val="00F940A4"/>
    <w:rsid w:val="00FA171F"/>
    <w:rsid w:val="00FA4546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A64B5"/>
    <w:rPr>
      <w:b/>
      <w:bCs/>
    </w:rPr>
  </w:style>
  <w:style w:type="paragraph" w:styleId="a7">
    <w:name w:val="Body Text"/>
    <w:basedOn w:val="a"/>
    <w:link w:val="a8"/>
    <w:uiPriority w:val="99"/>
    <w:rsid w:val="00C8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865B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99"/>
    <w:rsid w:val="00C865B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685F13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FA4546"/>
    <w:pPr>
      <w:ind w:left="720"/>
    </w:pPr>
  </w:style>
  <w:style w:type="paragraph" w:styleId="3">
    <w:name w:val="Body Text Indent 3"/>
    <w:basedOn w:val="a"/>
    <w:link w:val="30"/>
    <w:uiPriority w:val="99"/>
    <w:semiHidden/>
    <w:rsid w:val="00204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048AC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Голубева</dc:creator>
  <cp:keywords/>
  <dc:description/>
  <cp:lastModifiedBy>Елена И. Голубева</cp:lastModifiedBy>
  <cp:revision>15</cp:revision>
  <cp:lastPrinted>2019-01-23T11:19:00Z</cp:lastPrinted>
  <dcterms:created xsi:type="dcterms:W3CDTF">2019-01-23T10:45:00Z</dcterms:created>
  <dcterms:modified xsi:type="dcterms:W3CDTF">2019-01-23T11:45:00Z</dcterms:modified>
</cp:coreProperties>
</file>