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A44" w:rsidRDefault="00221A44">
      <w:pPr>
        <w:rPr>
          <w:lang w:val="en-US"/>
        </w:rPr>
      </w:pPr>
    </w:p>
    <w:p w:rsidR="0095654A" w:rsidRPr="0095654A" w:rsidRDefault="0095654A" w:rsidP="0095654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95654A">
        <w:rPr>
          <w:rFonts w:ascii="Times New Roman" w:eastAsia="Times New Roman" w:hAnsi="Times New Roman" w:cs="Times New Roman"/>
          <w:b/>
          <w:bCs/>
          <w:kern w:val="36"/>
          <w:sz w:val="48"/>
          <w:szCs w:val="48"/>
          <w:lang w:eastAsia="ru-RU"/>
        </w:rPr>
        <w:t>Банкротство организации</w:t>
      </w:r>
    </w:p>
    <w:p w:rsidR="0064558E" w:rsidRPr="0064558E" w:rsidRDefault="001F20F9" w:rsidP="001F20F9">
      <w:pPr>
        <w:spacing w:before="100" w:beforeAutospacing="1" w:after="100" w:afterAutospacing="1" w:line="240" w:lineRule="auto"/>
        <w:rPr>
          <w:rFonts w:ascii="Times New Roman" w:eastAsia="Times New Roman" w:hAnsi="Times New Roman" w:cs="Times New Roman"/>
          <w:sz w:val="24"/>
          <w:szCs w:val="24"/>
          <w:lang w:eastAsia="ru-RU"/>
        </w:rPr>
      </w:pPr>
      <w:r w:rsidRPr="0064558E">
        <w:rPr>
          <w:rFonts w:ascii="Times New Roman" w:eastAsia="Times New Roman" w:hAnsi="Times New Roman" w:cs="Times New Roman"/>
          <w:noProof/>
          <w:sz w:val="24"/>
          <w:szCs w:val="24"/>
          <w:lang w:eastAsia="ru-RU"/>
        </w:rPr>
        <w:t xml:space="preserve"> </w:t>
      </w:r>
      <w:r w:rsidR="000619D6">
        <w:rPr>
          <w:rFonts w:ascii="Times New Roman" w:eastAsia="Times New Roman" w:hAnsi="Times New Roman" w:cs="Times New Roman"/>
          <w:noProof/>
          <w:sz w:val="24"/>
          <w:szCs w:val="24"/>
          <w:lang w:eastAsia="ru-RU"/>
        </w:rPr>
        <w:drawing>
          <wp:inline distT="0" distB="0" distL="0" distR="0">
            <wp:extent cx="1323975" cy="13239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_Goloschapov.png"/>
                    <pic:cNvPicPr/>
                  </pic:nvPicPr>
                  <pic:blipFill>
                    <a:blip r:embed="rId6">
                      <a:extLst>
                        <a:ext uri="{28A0092B-C50C-407E-A947-70E740481C1C}">
                          <a14:useLocalDpi xmlns:a14="http://schemas.microsoft.com/office/drawing/2010/main" val="0"/>
                        </a:ext>
                      </a:extLst>
                    </a:blip>
                    <a:stretch>
                      <a:fillRect/>
                    </a:stretch>
                  </pic:blipFill>
                  <pic:spPr>
                    <a:xfrm>
                      <a:off x="0" y="0"/>
                      <a:ext cx="1323809" cy="1323809"/>
                    </a:xfrm>
                    <a:prstGeom prst="rect">
                      <a:avLst/>
                    </a:prstGeom>
                  </pic:spPr>
                </pic:pic>
              </a:graphicData>
            </a:graphic>
          </wp:inline>
        </w:drawing>
      </w:r>
    </w:p>
    <w:p w:rsidR="000619D6" w:rsidRPr="00D101C5" w:rsidRDefault="000619D6" w:rsidP="00D101C5">
      <w:pPr>
        <w:spacing w:before="100" w:beforeAutospacing="1" w:after="100" w:afterAutospacing="1" w:line="240" w:lineRule="auto"/>
        <w:jc w:val="both"/>
        <w:rPr>
          <w:rFonts w:ascii="Times New Roman" w:hAnsi="Times New Roman" w:cs="Times New Roman"/>
          <w:sz w:val="24"/>
          <w:szCs w:val="24"/>
        </w:rPr>
      </w:pPr>
      <w:r w:rsidRPr="00D101C5">
        <w:rPr>
          <w:rFonts w:ascii="Times New Roman" w:hAnsi="Times New Roman" w:cs="Times New Roman"/>
          <w:b/>
          <w:bCs/>
          <w:sz w:val="24"/>
          <w:szCs w:val="24"/>
        </w:rPr>
        <w:t>Лектор:</w:t>
      </w:r>
      <w:r w:rsidRPr="00D101C5">
        <w:rPr>
          <w:rFonts w:ascii="Times New Roman" w:hAnsi="Times New Roman" w:cs="Times New Roman"/>
          <w:sz w:val="24"/>
          <w:szCs w:val="24"/>
        </w:rPr>
        <w:t> </w:t>
      </w:r>
      <w:proofErr w:type="spellStart"/>
      <w:r w:rsidRPr="00D101C5">
        <w:rPr>
          <w:rFonts w:ascii="Times New Roman" w:hAnsi="Times New Roman" w:cs="Times New Roman"/>
          <w:sz w:val="24"/>
          <w:szCs w:val="24"/>
        </w:rPr>
        <w:t>Голощапов</w:t>
      </w:r>
      <w:proofErr w:type="spellEnd"/>
      <w:r w:rsidRPr="00D101C5">
        <w:rPr>
          <w:rFonts w:ascii="Times New Roman" w:hAnsi="Times New Roman" w:cs="Times New Roman"/>
          <w:sz w:val="24"/>
          <w:szCs w:val="24"/>
        </w:rPr>
        <w:t xml:space="preserve"> Алексей Михайлович - </w:t>
      </w:r>
      <w:proofErr w:type="spellStart"/>
      <w:r w:rsidRPr="00D101C5">
        <w:rPr>
          <w:rFonts w:ascii="Times New Roman" w:hAnsi="Times New Roman" w:cs="Times New Roman"/>
          <w:sz w:val="24"/>
          <w:szCs w:val="24"/>
        </w:rPr>
        <w:t>к.ю.н</w:t>
      </w:r>
      <w:proofErr w:type="spellEnd"/>
      <w:r w:rsidRPr="00D101C5">
        <w:rPr>
          <w:rFonts w:ascii="Times New Roman" w:hAnsi="Times New Roman" w:cs="Times New Roman"/>
          <w:sz w:val="24"/>
          <w:szCs w:val="24"/>
        </w:rPr>
        <w:t>., доцент Национального Исследовательского Университета Высшая школа экономики, преподаватель Высшей Школы международного бизнеса MBA при Академии народного хозяйства при Правительстве России, заместитель генерального директора по правовым вопросам, руководитель проектной учебной группы "Актуальные юридические проблемы венчурного инвестирования". Автор более 30 публикаций в области права</w:t>
      </w:r>
      <w:r w:rsidR="00D101C5">
        <w:rPr>
          <w:rFonts w:ascii="Times New Roman" w:hAnsi="Times New Roman" w:cs="Times New Roman"/>
          <w:sz w:val="24"/>
          <w:szCs w:val="24"/>
        </w:rPr>
        <w:t>.</w:t>
      </w:r>
    </w:p>
    <w:p w:rsidR="0064558E" w:rsidRPr="00C61D1E" w:rsidRDefault="0064558E" w:rsidP="0064558E">
      <w:pPr>
        <w:spacing w:before="100" w:beforeAutospacing="1" w:after="100" w:afterAutospacing="1" w:line="240" w:lineRule="auto"/>
        <w:rPr>
          <w:rFonts w:ascii="Times New Roman" w:eastAsia="Times New Roman" w:hAnsi="Times New Roman" w:cs="Times New Roman"/>
          <w:sz w:val="24"/>
          <w:szCs w:val="24"/>
          <w:lang w:eastAsia="ru-RU"/>
        </w:rPr>
      </w:pPr>
      <w:r w:rsidRPr="0064558E">
        <w:rPr>
          <w:rFonts w:ascii="Times New Roman" w:eastAsia="Times New Roman" w:hAnsi="Times New Roman" w:cs="Times New Roman"/>
          <w:sz w:val="24"/>
          <w:szCs w:val="24"/>
          <w:lang w:eastAsia="ru-RU"/>
        </w:rPr>
        <w:br/>
      </w:r>
      <w:r w:rsidRPr="0064558E">
        <w:rPr>
          <w:rFonts w:ascii="Times New Roman" w:eastAsia="Times New Roman" w:hAnsi="Times New Roman" w:cs="Times New Roman"/>
          <w:b/>
          <w:bCs/>
          <w:sz w:val="24"/>
          <w:szCs w:val="24"/>
          <w:lang w:eastAsia="ru-RU"/>
        </w:rPr>
        <w:t>Дата:</w:t>
      </w:r>
      <w:r w:rsidRPr="0064558E">
        <w:rPr>
          <w:rFonts w:ascii="Times New Roman" w:eastAsia="Times New Roman" w:hAnsi="Times New Roman" w:cs="Times New Roman"/>
          <w:sz w:val="24"/>
          <w:szCs w:val="24"/>
          <w:lang w:eastAsia="ru-RU"/>
        </w:rPr>
        <w:t> </w:t>
      </w:r>
      <w:r w:rsidR="00D845DD">
        <w:rPr>
          <w:rFonts w:ascii="Times New Roman" w:eastAsia="Times New Roman" w:hAnsi="Times New Roman" w:cs="Times New Roman"/>
          <w:sz w:val="24"/>
          <w:szCs w:val="24"/>
          <w:lang w:eastAsia="ru-RU"/>
        </w:rPr>
        <w:t>16</w:t>
      </w:r>
      <w:bookmarkStart w:id="0" w:name="_GoBack"/>
      <w:bookmarkEnd w:id="0"/>
      <w:r w:rsidR="00AA297A">
        <w:rPr>
          <w:rFonts w:ascii="Times New Roman" w:eastAsia="Times New Roman" w:hAnsi="Times New Roman" w:cs="Times New Roman"/>
          <w:sz w:val="24"/>
          <w:szCs w:val="24"/>
          <w:lang w:eastAsia="ru-RU"/>
        </w:rPr>
        <w:t xml:space="preserve"> </w:t>
      </w:r>
      <w:r w:rsidR="0095654A">
        <w:rPr>
          <w:rFonts w:ascii="Times New Roman" w:eastAsia="Times New Roman" w:hAnsi="Times New Roman" w:cs="Times New Roman"/>
          <w:sz w:val="24"/>
          <w:szCs w:val="24"/>
          <w:lang w:eastAsia="ru-RU"/>
        </w:rPr>
        <w:t>апреля</w:t>
      </w:r>
      <w:r w:rsidRPr="0064558E">
        <w:rPr>
          <w:rFonts w:ascii="Times New Roman" w:eastAsia="Times New Roman" w:hAnsi="Times New Roman" w:cs="Times New Roman"/>
          <w:sz w:val="24"/>
          <w:szCs w:val="24"/>
          <w:lang w:eastAsia="ru-RU"/>
        </w:rPr>
        <w:t xml:space="preserve"> 201</w:t>
      </w:r>
      <w:r w:rsidR="0095654A">
        <w:rPr>
          <w:rFonts w:ascii="Times New Roman" w:eastAsia="Times New Roman" w:hAnsi="Times New Roman" w:cs="Times New Roman"/>
          <w:sz w:val="24"/>
          <w:szCs w:val="24"/>
          <w:lang w:eastAsia="ru-RU"/>
        </w:rPr>
        <w:t>9</w:t>
      </w:r>
      <w:r w:rsidRPr="0064558E">
        <w:rPr>
          <w:rFonts w:ascii="Times New Roman" w:eastAsia="Times New Roman" w:hAnsi="Times New Roman" w:cs="Times New Roman"/>
          <w:sz w:val="24"/>
          <w:szCs w:val="24"/>
          <w:lang w:eastAsia="ru-RU"/>
        </w:rPr>
        <w:t>, c 10:00 до 14:00</w:t>
      </w:r>
    </w:p>
    <w:p w:rsidR="0064558E" w:rsidRPr="0064558E" w:rsidRDefault="0064558E" w:rsidP="0064558E">
      <w:pPr>
        <w:spacing w:before="100" w:beforeAutospacing="1" w:after="100" w:afterAutospacing="1" w:line="240" w:lineRule="auto"/>
        <w:rPr>
          <w:rFonts w:ascii="Times New Roman" w:eastAsia="Times New Roman" w:hAnsi="Times New Roman" w:cs="Times New Roman"/>
          <w:sz w:val="24"/>
          <w:szCs w:val="24"/>
          <w:lang w:eastAsia="ru-RU"/>
        </w:rPr>
      </w:pPr>
      <w:r w:rsidRPr="0064558E">
        <w:rPr>
          <w:rFonts w:ascii="Times New Roman" w:eastAsia="Times New Roman" w:hAnsi="Times New Roman" w:cs="Times New Roman"/>
          <w:sz w:val="24"/>
          <w:szCs w:val="24"/>
          <w:lang w:eastAsia="ru-RU"/>
        </w:rPr>
        <w:br/>
      </w:r>
      <w:r w:rsidRPr="0064558E">
        <w:rPr>
          <w:rFonts w:ascii="Times New Roman" w:eastAsia="Times New Roman" w:hAnsi="Times New Roman" w:cs="Times New Roman"/>
          <w:b/>
          <w:bCs/>
          <w:sz w:val="24"/>
          <w:szCs w:val="24"/>
          <w:lang w:eastAsia="ru-RU"/>
        </w:rPr>
        <w:t>План мероприятия:</w:t>
      </w:r>
    </w:p>
    <w:p w:rsidR="0095654A" w:rsidRPr="0095654A" w:rsidRDefault="0095654A" w:rsidP="0095654A">
      <w:pPr>
        <w:spacing w:before="100" w:beforeAutospacing="1" w:after="100" w:afterAutospacing="1" w:line="240" w:lineRule="auto"/>
        <w:rPr>
          <w:rFonts w:ascii="Times New Roman" w:eastAsia="Times New Roman" w:hAnsi="Times New Roman" w:cs="Times New Roman"/>
          <w:sz w:val="24"/>
          <w:szCs w:val="24"/>
          <w:lang w:eastAsia="ru-RU"/>
        </w:rPr>
      </w:pPr>
      <w:r w:rsidRPr="0095654A">
        <w:rPr>
          <w:rFonts w:ascii="Times New Roman" w:eastAsia="Times New Roman" w:hAnsi="Times New Roman" w:cs="Times New Roman"/>
          <w:bCs/>
          <w:sz w:val="24"/>
          <w:szCs w:val="24"/>
          <w:lang w:eastAsia="ru-RU"/>
        </w:rPr>
        <w:t>1. Почему снижается эффективность института банкротства</w:t>
      </w:r>
    </w:p>
    <w:p w:rsidR="0095654A" w:rsidRPr="0095654A" w:rsidRDefault="0095654A" w:rsidP="0095654A">
      <w:pPr>
        <w:spacing w:before="100" w:beforeAutospacing="1" w:after="100" w:afterAutospacing="1" w:line="240" w:lineRule="auto"/>
        <w:rPr>
          <w:rFonts w:ascii="Times New Roman" w:eastAsia="Times New Roman" w:hAnsi="Times New Roman" w:cs="Times New Roman"/>
          <w:sz w:val="24"/>
          <w:szCs w:val="24"/>
          <w:lang w:eastAsia="ru-RU"/>
        </w:rPr>
      </w:pPr>
      <w:r w:rsidRPr="0095654A">
        <w:rPr>
          <w:rFonts w:ascii="Times New Roman" w:eastAsia="Times New Roman" w:hAnsi="Times New Roman" w:cs="Times New Roman"/>
          <w:bCs/>
          <w:sz w:val="24"/>
          <w:szCs w:val="24"/>
          <w:lang w:eastAsia="ru-RU"/>
        </w:rPr>
        <w:t>2. Как бороться с «дружественными» кредиторами должника.</w:t>
      </w:r>
    </w:p>
    <w:p w:rsidR="0095654A" w:rsidRPr="0095654A" w:rsidRDefault="0095654A" w:rsidP="0095654A">
      <w:pPr>
        <w:spacing w:before="100" w:beforeAutospacing="1" w:after="100" w:afterAutospacing="1" w:line="240" w:lineRule="auto"/>
        <w:rPr>
          <w:rFonts w:ascii="Times New Roman" w:eastAsia="Times New Roman" w:hAnsi="Times New Roman" w:cs="Times New Roman"/>
          <w:sz w:val="24"/>
          <w:szCs w:val="24"/>
          <w:lang w:eastAsia="ru-RU"/>
        </w:rPr>
      </w:pPr>
      <w:r w:rsidRPr="0095654A">
        <w:rPr>
          <w:rFonts w:ascii="Times New Roman" w:eastAsia="Times New Roman" w:hAnsi="Times New Roman" w:cs="Times New Roman"/>
          <w:bCs/>
          <w:sz w:val="24"/>
          <w:szCs w:val="24"/>
          <w:lang w:eastAsia="ru-RU"/>
        </w:rPr>
        <w:t xml:space="preserve">3. Как правильно составить и куда подать заявление о вступлении в </w:t>
      </w:r>
      <w:proofErr w:type="gramStart"/>
      <w:r w:rsidRPr="0095654A">
        <w:rPr>
          <w:rFonts w:ascii="Times New Roman" w:eastAsia="Times New Roman" w:hAnsi="Times New Roman" w:cs="Times New Roman"/>
          <w:bCs/>
          <w:sz w:val="24"/>
          <w:szCs w:val="24"/>
          <w:lang w:eastAsia="ru-RU"/>
        </w:rPr>
        <w:t>дело</w:t>
      </w:r>
      <w:proofErr w:type="gramEnd"/>
      <w:r w:rsidRPr="0095654A">
        <w:rPr>
          <w:rFonts w:ascii="Times New Roman" w:eastAsia="Times New Roman" w:hAnsi="Times New Roman" w:cs="Times New Roman"/>
          <w:bCs/>
          <w:sz w:val="24"/>
          <w:szCs w:val="24"/>
          <w:lang w:eastAsia="ru-RU"/>
        </w:rPr>
        <w:t xml:space="preserve"> о банкротстве.</w:t>
      </w:r>
    </w:p>
    <w:p w:rsidR="0095654A" w:rsidRPr="0095654A" w:rsidRDefault="0095654A" w:rsidP="0095654A">
      <w:pPr>
        <w:spacing w:before="100" w:beforeAutospacing="1" w:after="100" w:afterAutospacing="1" w:line="240" w:lineRule="auto"/>
        <w:rPr>
          <w:rFonts w:ascii="Times New Roman" w:eastAsia="Times New Roman" w:hAnsi="Times New Roman" w:cs="Times New Roman"/>
          <w:sz w:val="24"/>
          <w:szCs w:val="24"/>
          <w:lang w:eastAsia="ru-RU"/>
        </w:rPr>
      </w:pPr>
      <w:r w:rsidRPr="0095654A">
        <w:rPr>
          <w:rFonts w:ascii="Times New Roman" w:eastAsia="Times New Roman" w:hAnsi="Times New Roman" w:cs="Times New Roman"/>
          <w:bCs/>
          <w:sz w:val="24"/>
          <w:szCs w:val="24"/>
          <w:lang w:eastAsia="ru-RU"/>
        </w:rPr>
        <w:t>4. Борьба с отчуждением активов должника.</w:t>
      </w:r>
    </w:p>
    <w:p w:rsidR="0095654A" w:rsidRPr="0095654A" w:rsidRDefault="0095654A" w:rsidP="0095654A">
      <w:pPr>
        <w:spacing w:before="100" w:beforeAutospacing="1" w:after="100" w:afterAutospacing="1" w:line="240" w:lineRule="auto"/>
        <w:rPr>
          <w:rFonts w:ascii="Times New Roman" w:eastAsia="Times New Roman" w:hAnsi="Times New Roman" w:cs="Times New Roman"/>
          <w:sz w:val="24"/>
          <w:szCs w:val="24"/>
          <w:lang w:eastAsia="ru-RU"/>
        </w:rPr>
      </w:pPr>
      <w:r w:rsidRPr="0095654A">
        <w:rPr>
          <w:rFonts w:ascii="Times New Roman" w:eastAsia="Times New Roman" w:hAnsi="Times New Roman" w:cs="Times New Roman"/>
          <w:bCs/>
          <w:sz w:val="24"/>
          <w:szCs w:val="24"/>
          <w:lang w:eastAsia="ru-RU"/>
        </w:rPr>
        <w:t>5. Обзор практики ВС о признании недействительным решения собраний кредиторов при банкротстве.</w:t>
      </w:r>
    </w:p>
    <w:p w:rsidR="0095654A" w:rsidRPr="0095654A" w:rsidRDefault="0095654A" w:rsidP="0095654A">
      <w:pPr>
        <w:spacing w:before="100" w:beforeAutospacing="1" w:after="100" w:afterAutospacing="1" w:line="240" w:lineRule="auto"/>
        <w:rPr>
          <w:rFonts w:ascii="Times New Roman" w:eastAsia="Times New Roman" w:hAnsi="Times New Roman" w:cs="Times New Roman"/>
          <w:sz w:val="24"/>
          <w:szCs w:val="24"/>
          <w:lang w:eastAsia="ru-RU"/>
        </w:rPr>
      </w:pPr>
      <w:r w:rsidRPr="0095654A">
        <w:rPr>
          <w:rFonts w:ascii="Times New Roman" w:eastAsia="Times New Roman" w:hAnsi="Times New Roman" w:cs="Times New Roman"/>
          <w:bCs/>
          <w:sz w:val="24"/>
          <w:szCs w:val="24"/>
          <w:lang w:eastAsia="ru-RU"/>
        </w:rPr>
        <w:t>6. Законопроект ВС о включении в реестр кредиторов арбитражным управляющим без решения суда.</w:t>
      </w:r>
    </w:p>
    <w:p w:rsidR="0095654A" w:rsidRPr="0095654A" w:rsidRDefault="0095654A" w:rsidP="0095654A">
      <w:pPr>
        <w:spacing w:before="100" w:beforeAutospacing="1" w:after="100" w:afterAutospacing="1" w:line="240" w:lineRule="auto"/>
        <w:rPr>
          <w:rFonts w:ascii="Times New Roman" w:eastAsia="Times New Roman" w:hAnsi="Times New Roman" w:cs="Times New Roman"/>
          <w:sz w:val="24"/>
          <w:szCs w:val="24"/>
          <w:lang w:eastAsia="ru-RU"/>
        </w:rPr>
      </w:pPr>
      <w:r w:rsidRPr="0095654A">
        <w:rPr>
          <w:rFonts w:ascii="Times New Roman" w:eastAsia="Times New Roman" w:hAnsi="Times New Roman" w:cs="Times New Roman"/>
          <w:bCs/>
          <w:sz w:val="24"/>
          <w:szCs w:val="24"/>
          <w:lang w:eastAsia="ru-RU"/>
        </w:rPr>
        <w:t>7. Обзор и уроки наиболее интересных дел о банкротстве.</w:t>
      </w:r>
    </w:p>
    <w:p w:rsidR="0095654A" w:rsidRPr="0095654A" w:rsidRDefault="0095654A" w:rsidP="0095654A">
      <w:pPr>
        <w:spacing w:before="100" w:beforeAutospacing="1" w:after="100" w:afterAutospacing="1" w:line="240" w:lineRule="auto"/>
        <w:rPr>
          <w:rFonts w:ascii="Times New Roman" w:eastAsia="Times New Roman" w:hAnsi="Times New Roman" w:cs="Times New Roman"/>
          <w:sz w:val="24"/>
          <w:szCs w:val="24"/>
          <w:lang w:eastAsia="ru-RU"/>
        </w:rPr>
      </w:pPr>
      <w:r w:rsidRPr="0095654A">
        <w:rPr>
          <w:rFonts w:ascii="Times New Roman" w:eastAsia="Times New Roman" w:hAnsi="Times New Roman" w:cs="Times New Roman"/>
          <w:sz w:val="24"/>
          <w:szCs w:val="24"/>
          <w:lang w:eastAsia="ru-RU"/>
        </w:rPr>
        <w:t>ОТВЕТЫ НА ВОПРОСЫ</w:t>
      </w:r>
    </w:p>
    <w:p w:rsidR="0064558E" w:rsidRPr="00F87ED4" w:rsidRDefault="0064558E" w:rsidP="00DB32DA">
      <w:pPr>
        <w:pStyle w:val="a5"/>
        <w:jc w:val="both"/>
      </w:pPr>
    </w:p>
    <w:sectPr w:rsidR="0064558E" w:rsidRPr="00F87ED4" w:rsidSect="0064558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205DD"/>
    <w:multiLevelType w:val="multilevel"/>
    <w:tmpl w:val="4E56A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ED2F60"/>
    <w:multiLevelType w:val="multilevel"/>
    <w:tmpl w:val="697A0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E311A7"/>
    <w:multiLevelType w:val="multilevel"/>
    <w:tmpl w:val="ECAC3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007303"/>
    <w:multiLevelType w:val="multilevel"/>
    <w:tmpl w:val="FDE6F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545130"/>
    <w:multiLevelType w:val="multilevel"/>
    <w:tmpl w:val="E6A62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9A7E4F"/>
    <w:multiLevelType w:val="multilevel"/>
    <w:tmpl w:val="F9ACF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8E"/>
    <w:rsid w:val="00007342"/>
    <w:rsid w:val="000619D6"/>
    <w:rsid w:val="001F20F9"/>
    <w:rsid w:val="00214494"/>
    <w:rsid w:val="00221A44"/>
    <w:rsid w:val="004165DA"/>
    <w:rsid w:val="005819DE"/>
    <w:rsid w:val="005C0165"/>
    <w:rsid w:val="0064558E"/>
    <w:rsid w:val="00684DB8"/>
    <w:rsid w:val="006E321C"/>
    <w:rsid w:val="007E247D"/>
    <w:rsid w:val="008F2B81"/>
    <w:rsid w:val="0095654A"/>
    <w:rsid w:val="00AA297A"/>
    <w:rsid w:val="00C00AA1"/>
    <w:rsid w:val="00C61D1E"/>
    <w:rsid w:val="00D101C5"/>
    <w:rsid w:val="00D7113A"/>
    <w:rsid w:val="00D845DD"/>
    <w:rsid w:val="00DB32DA"/>
    <w:rsid w:val="00E91D54"/>
    <w:rsid w:val="00F82A88"/>
    <w:rsid w:val="00F87E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55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558E"/>
    <w:rPr>
      <w:rFonts w:ascii="Tahoma" w:hAnsi="Tahoma" w:cs="Tahoma"/>
      <w:sz w:val="16"/>
      <w:szCs w:val="16"/>
    </w:rPr>
  </w:style>
  <w:style w:type="paragraph" w:styleId="a5">
    <w:name w:val="Normal (Web)"/>
    <w:basedOn w:val="a"/>
    <w:uiPriority w:val="99"/>
    <w:unhideWhenUsed/>
    <w:rsid w:val="00F87ED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55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558E"/>
    <w:rPr>
      <w:rFonts w:ascii="Tahoma" w:hAnsi="Tahoma" w:cs="Tahoma"/>
      <w:sz w:val="16"/>
      <w:szCs w:val="16"/>
    </w:rPr>
  </w:style>
  <w:style w:type="paragraph" w:styleId="a5">
    <w:name w:val="Normal (Web)"/>
    <w:basedOn w:val="a"/>
    <w:uiPriority w:val="99"/>
    <w:unhideWhenUsed/>
    <w:rsid w:val="00F87ED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59293">
      <w:bodyDiv w:val="1"/>
      <w:marLeft w:val="0"/>
      <w:marRight w:val="0"/>
      <w:marTop w:val="0"/>
      <w:marBottom w:val="0"/>
      <w:divBdr>
        <w:top w:val="none" w:sz="0" w:space="0" w:color="auto"/>
        <w:left w:val="none" w:sz="0" w:space="0" w:color="auto"/>
        <w:bottom w:val="none" w:sz="0" w:space="0" w:color="auto"/>
        <w:right w:val="none" w:sz="0" w:space="0" w:color="auto"/>
      </w:divBdr>
    </w:div>
    <w:div w:id="234970122">
      <w:bodyDiv w:val="1"/>
      <w:marLeft w:val="0"/>
      <w:marRight w:val="0"/>
      <w:marTop w:val="0"/>
      <w:marBottom w:val="0"/>
      <w:divBdr>
        <w:top w:val="none" w:sz="0" w:space="0" w:color="auto"/>
        <w:left w:val="none" w:sz="0" w:space="0" w:color="auto"/>
        <w:bottom w:val="none" w:sz="0" w:space="0" w:color="auto"/>
        <w:right w:val="none" w:sz="0" w:space="0" w:color="auto"/>
      </w:divBdr>
      <w:divsChild>
        <w:div w:id="771896344">
          <w:marLeft w:val="0"/>
          <w:marRight w:val="0"/>
          <w:marTop w:val="0"/>
          <w:marBottom w:val="0"/>
          <w:divBdr>
            <w:top w:val="none" w:sz="0" w:space="0" w:color="auto"/>
            <w:left w:val="none" w:sz="0" w:space="0" w:color="auto"/>
            <w:bottom w:val="none" w:sz="0" w:space="0" w:color="auto"/>
            <w:right w:val="none" w:sz="0" w:space="0" w:color="auto"/>
          </w:divBdr>
        </w:div>
        <w:div w:id="1920628972">
          <w:marLeft w:val="0"/>
          <w:marRight w:val="0"/>
          <w:marTop w:val="0"/>
          <w:marBottom w:val="0"/>
          <w:divBdr>
            <w:top w:val="none" w:sz="0" w:space="0" w:color="auto"/>
            <w:left w:val="none" w:sz="0" w:space="0" w:color="auto"/>
            <w:bottom w:val="none" w:sz="0" w:space="0" w:color="auto"/>
            <w:right w:val="none" w:sz="0" w:space="0" w:color="auto"/>
          </w:divBdr>
          <w:divsChild>
            <w:div w:id="2022395443">
              <w:marLeft w:val="0"/>
              <w:marRight w:val="0"/>
              <w:marTop w:val="0"/>
              <w:marBottom w:val="0"/>
              <w:divBdr>
                <w:top w:val="none" w:sz="0" w:space="0" w:color="auto"/>
                <w:left w:val="none" w:sz="0" w:space="0" w:color="auto"/>
                <w:bottom w:val="none" w:sz="0" w:space="0" w:color="auto"/>
                <w:right w:val="none" w:sz="0" w:space="0" w:color="auto"/>
              </w:divBdr>
              <w:divsChild>
                <w:div w:id="1678999501">
                  <w:marLeft w:val="0"/>
                  <w:marRight w:val="0"/>
                  <w:marTop w:val="0"/>
                  <w:marBottom w:val="0"/>
                  <w:divBdr>
                    <w:top w:val="none" w:sz="0" w:space="0" w:color="auto"/>
                    <w:left w:val="none" w:sz="0" w:space="0" w:color="auto"/>
                    <w:bottom w:val="none" w:sz="0" w:space="0" w:color="auto"/>
                    <w:right w:val="none" w:sz="0" w:space="0" w:color="auto"/>
                  </w:divBdr>
                  <w:divsChild>
                    <w:div w:id="48347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56504">
              <w:marLeft w:val="0"/>
              <w:marRight w:val="0"/>
              <w:marTop w:val="0"/>
              <w:marBottom w:val="0"/>
              <w:divBdr>
                <w:top w:val="none" w:sz="0" w:space="0" w:color="auto"/>
                <w:left w:val="none" w:sz="0" w:space="0" w:color="auto"/>
                <w:bottom w:val="none" w:sz="0" w:space="0" w:color="auto"/>
                <w:right w:val="none" w:sz="0" w:space="0" w:color="auto"/>
              </w:divBdr>
              <w:divsChild>
                <w:div w:id="1365011859">
                  <w:marLeft w:val="0"/>
                  <w:marRight w:val="0"/>
                  <w:marTop w:val="0"/>
                  <w:marBottom w:val="0"/>
                  <w:divBdr>
                    <w:top w:val="none" w:sz="0" w:space="0" w:color="auto"/>
                    <w:left w:val="none" w:sz="0" w:space="0" w:color="auto"/>
                    <w:bottom w:val="none" w:sz="0" w:space="0" w:color="auto"/>
                    <w:right w:val="none" w:sz="0" w:space="0" w:color="auto"/>
                  </w:divBdr>
                  <w:divsChild>
                    <w:div w:id="42303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136800">
      <w:bodyDiv w:val="1"/>
      <w:marLeft w:val="0"/>
      <w:marRight w:val="0"/>
      <w:marTop w:val="0"/>
      <w:marBottom w:val="0"/>
      <w:divBdr>
        <w:top w:val="none" w:sz="0" w:space="0" w:color="auto"/>
        <w:left w:val="none" w:sz="0" w:space="0" w:color="auto"/>
        <w:bottom w:val="none" w:sz="0" w:space="0" w:color="auto"/>
        <w:right w:val="none" w:sz="0" w:space="0" w:color="auto"/>
      </w:divBdr>
    </w:div>
    <w:div w:id="685718949">
      <w:bodyDiv w:val="1"/>
      <w:marLeft w:val="0"/>
      <w:marRight w:val="0"/>
      <w:marTop w:val="0"/>
      <w:marBottom w:val="0"/>
      <w:divBdr>
        <w:top w:val="none" w:sz="0" w:space="0" w:color="auto"/>
        <w:left w:val="none" w:sz="0" w:space="0" w:color="auto"/>
        <w:bottom w:val="none" w:sz="0" w:space="0" w:color="auto"/>
        <w:right w:val="none" w:sz="0" w:space="0" w:color="auto"/>
      </w:divBdr>
    </w:div>
    <w:div w:id="799685808">
      <w:bodyDiv w:val="1"/>
      <w:marLeft w:val="0"/>
      <w:marRight w:val="0"/>
      <w:marTop w:val="0"/>
      <w:marBottom w:val="0"/>
      <w:divBdr>
        <w:top w:val="none" w:sz="0" w:space="0" w:color="auto"/>
        <w:left w:val="none" w:sz="0" w:space="0" w:color="auto"/>
        <w:bottom w:val="none" w:sz="0" w:space="0" w:color="auto"/>
        <w:right w:val="none" w:sz="0" w:space="0" w:color="auto"/>
      </w:divBdr>
    </w:div>
    <w:div w:id="928081218">
      <w:bodyDiv w:val="1"/>
      <w:marLeft w:val="0"/>
      <w:marRight w:val="0"/>
      <w:marTop w:val="0"/>
      <w:marBottom w:val="0"/>
      <w:divBdr>
        <w:top w:val="none" w:sz="0" w:space="0" w:color="auto"/>
        <w:left w:val="none" w:sz="0" w:space="0" w:color="auto"/>
        <w:bottom w:val="none" w:sz="0" w:space="0" w:color="auto"/>
        <w:right w:val="none" w:sz="0" w:space="0" w:color="auto"/>
      </w:divBdr>
    </w:div>
    <w:div w:id="1090390740">
      <w:bodyDiv w:val="1"/>
      <w:marLeft w:val="0"/>
      <w:marRight w:val="0"/>
      <w:marTop w:val="0"/>
      <w:marBottom w:val="0"/>
      <w:divBdr>
        <w:top w:val="none" w:sz="0" w:space="0" w:color="auto"/>
        <w:left w:val="none" w:sz="0" w:space="0" w:color="auto"/>
        <w:bottom w:val="none" w:sz="0" w:space="0" w:color="auto"/>
        <w:right w:val="none" w:sz="0" w:space="0" w:color="auto"/>
      </w:divBdr>
    </w:div>
    <w:div w:id="1528327175">
      <w:bodyDiv w:val="1"/>
      <w:marLeft w:val="0"/>
      <w:marRight w:val="0"/>
      <w:marTop w:val="0"/>
      <w:marBottom w:val="0"/>
      <w:divBdr>
        <w:top w:val="none" w:sz="0" w:space="0" w:color="auto"/>
        <w:left w:val="none" w:sz="0" w:space="0" w:color="auto"/>
        <w:bottom w:val="none" w:sz="0" w:space="0" w:color="auto"/>
        <w:right w:val="none" w:sz="0" w:space="0" w:color="auto"/>
      </w:divBdr>
    </w:div>
    <w:div w:id="1753697344">
      <w:bodyDiv w:val="1"/>
      <w:marLeft w:val="0"/>
      <w:marRight w:val="0"/>
      <w:marTop w:val="0"/>
      <w:marBottom w:val="0"/>
      <w:divBdr>
        <w:top w:val="none" w:sz="0" w:space="0" w:color="auto"/>
        <w:left w:val="none" w:sz="0" w:space="0" w:color="auto"/>
        <w:bottom w:val="none" w:sz="0" w:space="0" w:color="auto"/>
        <w:right w:val="none" w:sz="0" w:space="0" w:color="auto"/>
      </w:divBdr>
    </w:div>
    <w:div w:id="209289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874</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yava</Company>
  <LinksUpToDate>false</LinksUpToDate>
  <CharactersWithSpaces>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И. Голубева</dc:creator>
  <cp:lastModifiedBy>Елена И. Голубева</cp:lastModifiedBy>
  <cp:revision>3</cp:revision>
  <cp:lastPrinted>2018-04-10T11:22:00Z</cp:lastPrinted>
  <dcterms:created xsi:type="dcterms:W3CDTF">2019-03-12T12:43:00Z</dcterms:created>
  <dcterms:modified xsi:type="dcterms:W3CDTF">2019-03-12T12:48:00Z</dcterms:modified>
</cp:coreProperties>
</file>